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45EE" w14:textId="77777777" w:rsidR="005D2894" w:rsidRDefault="00CA28BE" w:rsidP="00CA28BE">
      <w:pPr>
        <w:jc w:val="both"/>
        <w:rPr>
          <w:rFonts w:cs="Times New Roman"/>
          <w:b/>
          <w:sz w:val="40"/>
        </w:rPr>
      </w:pPr>
      <w:r>
        <w:rPr>
          <w:noProof/>
        </w:rPr>
        <w:drawing>
          <wp:anchor distT="45720" distB="45720" distL="114300" distR="114300" simplePos="0" relativeHeight="251659264" behindDoc="0" locked="0" layoutInCell="1" allowOverlap="1" wp14:anchorId="016533A8" wp14:editId="47F7E31E">
            <wp:simplePos x="0" y="0"/>
            <wp:positionH relativeFrom="margin">
              <wp:posOffset>3454310</wp:posOffset>
            </wp:positionH>
            <wp:positionV relativeFrom="paragraph">
              <wp:posOffset>0</wp:posOffset>
            </wp:positionV>
            <wp:extent cx="2292350" cy="753745"/>
            <wp:effectExtent l="0" t="0" r="12700" b="27305"/>
            <wp:wrapSquare wrapText="bothSides"/>
            <wp:docPr id="1" name="Textfeld 1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229235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wps:spPr>
                  <wps:txbx>
                    <w:txbxContent>
                      <w:p w14:paraId="4C86AA42" w14:textId="77777777" w:rsidR="005D2894" w:rsidRDefault="00CA28BE">
                        <w:r>
                          <w:rPr>
                            <w:sz w:val="44"/>
                          </w:rPr>
                          <w:t>LOGO</w:t>
                        </w:r>
                        <w:r>
                          <w:t xml:space="preserve"> O LASCIARE VUOTO</w:t>
                        </w:r>
                      </w:p>
                    </w:txbxContent>
                  </wps:txbx>
                  <wps:bodyPr rot="0" vert="horz" wrap="square" lIns="91440" tIns="45720" rIns="91440" bIns="45720" anchor="t" anchorCtr="0" upright="1">
                    <a:spAutoFit/>
                  </wps:bodyPr>
                </wps:wsp>
              </a:graphicData>
            </a:graphic>
            <wp14:sizeRelH relativeFrom="margin">
              <wp14:pctWidth>40000</wp14:pctWidth>
            </wp14:sizeRelH>
            <wp14:sizeRelV relativeFrom="margin">
              <wp14:pctHeight>20000</wp14:pctHeight>
            </wp14:sizeRelV>
          </wp:anchor>
        </w:drawing>
      </w:r>
    </w:p>
    <w:p w14:paraId="68CD9632" w14:textId="77777777" w:rsidR="005D2894" w:rsidRDefault="005D2894">
      <w:pPr>
        <w:jc w:val="both"/>
        <w:rPr>
          <w:rFonts w:cs="Times New Roman"/>
          <w:b/>
          <w:sz w:val="40"/>
        </w:rPr>
      </w:pPr>
    </w:p>
    <w:p w14:paraId="3207FB18" w14:textId="77777777" w:rsidR="005D2894" w:rsidRDefault="00CA28BE">
      <w:pPr>
        <w:jc w:val="both"/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>Contratto</w:t>
      </w:r>
    </w:p>
    <w:p w14:paraId="77389604" w14:textId="77777777" w:rsidR="005D2894" w:rsidRDefault="005D2894">
      <w:pPr>
        <w:jc w:val="both"/>
        <w:rPr>
          <w:rFonts w:cs="Times New Roman"/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894" w14:paraId="3EE745FD" w14:textId="77777777">
        <w:tc>
          <w:tcPr>
            <w:tcW w:w="9622" w:type="dxa"/>
            <w:shd w:val="clear" w:color="auto" w:fill="E7E6E6" w:themeFill="background2"/>
          </w:tcPr>
          <w:p w14:paraId="50E01089" w14:textId="77777777" w:rsidR="005D2894" w:rsidRDefault="00CA28B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40"/>
              </w:rPr>
            </w:pPr>
            <w:r>
              <w:rPr>
                <w:rFonts w:cs="Times New Roman"/>
                <w:b/>
                <w:sz w:val="40"/>
              </w:rPr>
              <w:t xml:space="preserve">Parti del contratto </w:t>
            </w:r>
          </w:p>
        </w:tc>
      </w:tr>
    </w:tbl>
    <w:p w14:paraId="4974DC2B" w14:textId="77777777" w:rsidR="005D2894" w:rsidRDefault="005D2894">
      <w:pPr>
        <w:jc w:val="both"/>
        <w:rPr>
          <w:rFonts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92"/>
        <w:gridCol w:w="4524"/>
      </w:tblGrid>
      <w:tr w:rsidR="005D2894" w14:paraId="3BE20DE6" w14:textId="77777777">
        <w:tc>
          <w:tcPr>
            <w:tcW w:w="4811" w:type="dxa"/>
          </w:tcPr>
          <w:p w14:paraId="232F2E9F" w14:textId="77777777" w:rsidR="005D2894" w:rsidRDefault="00CA28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Rag. Sociale Cliente  </w:t>
            </w:r>
          </w:p>
          <w:p w14:paraId="641C4ACC" w14:textId="77777777" w:rsidR="005D2894" w:rsidRDefault="00CA28BE">
            <w:r>
              <w:rPr>
                <w:rFonts w:cs="Times New Roman"/>
              </w:rPr>
              <w:br/>
            </w:r>
            <w:r>
              <w:t xml:space="preserve">Persona di riferimento: </w:t>
            </w:r>
            <w:r>
              <w:br/>
              <w:t>Indirizzo:</w:t>
            </w:r>
          </w:p>
          <w:p w14:paraId="2C6E676D" w14:textId="77777777" w:rsidR="005D2894" w:rsidRDefault="00CA28BE">
            <w:r>
              <w:t>CAP e città:</w:t>
            </w:r>
          </w:p>
          <w:p w14:paraId="228288FB" w14:textId="77777777" w:rsidR="005D2894" w:rsidRDefault="00CA28BE">
            <w:r>
              <w:t>Numero di telefono:</w:t>
            </w:r>
          </w:p>
          <w:p w14:paraId="04CDCA7F" w14:textId="77777777" w:rsidR="005D2894" w:rsidRDefault="00CA28BE">
            <w:pPr>
              <w:jc w:val="both"/>
              <w:rPr>
                <w:rFonts w:cs="Times New Roman"/>
              </w:rPr>
            </w:pPr>
            <w:r>
              <w:t>E-mail:</w:t>
            </w:r>
            <w:r>
              <w:rPr>
                <w:rFonts w:cs="Times New Roman"/>
              </w:rPr>
              <w:t xml:space="preserve"> </w:t>
            </w:r>
          </w:p>
          <w:p w14:paraId="65DE1E49" w14:textId="77777777" w:rsidR="005D2894" w:rsidRDefault="005D2894">
            <w:pPr>
              <w:jc w:val="both"/>
              <w:rPr>
                <w:rFonts w:cs="Times New Roman"/>
              </w:rPr>
            </w:pPr>
          </w:p>
          <w:p w14:paraId="153CC08C" w14:textId="77777777" w:rsidR="005D2894" w:rsidRDefault="00CA28BE">
            <w:pPr>
              <w:jc w:val="both"/>
              <w:rPr>
                <w:rFonts w:cs="Times New Roman"/>
              </w:rPr>
            </w:pPr>
            <w:r>
              <w:t>Di seguito denominato "Cliente"</w:t>
            </w:r>
          </w:p>
        </w:tc>
        <w:tc>
          <w:tcPr>
            <w:tcW w:w="4811" w:type="dxa"/>
          </w:tcPr>
          <w:p w14:paraId="56B36F29" w14:textId="77777777" w:rsidR="005D2894" w:rsidRDefault="00CA28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Consulente: [Nome e cognome]  </w:t>
            </w:r>
          </w:p>
          <w:p w14:paraId="3CBC497E" w14:textId="77777777" w:rsidR="005D2894" w:rsidRDefault="005D2894">
            <w:pPr>
              <w:jc w:val="both"/>
              <w:rPr>
                <w:rFonts w:cs="Times New Roman"/>
              </w:rPr>
            </w:pPr>
          </w:p>
          <w:p w14:paraId="1E5C3932" w14:textId="77777777" w:rsidR="005D2894" w:rsidRDefault="00CA28BE">
            <w:r>
              <w:t>Denominazione dell’azienda:</w:t>
            </w:r>
          </w:p>
          <w:p w14:paraId="530B0582" w14:textId="77777777" w:rsidR="005D2894" w:rsidRDefault="00CA28BE">
            <w:r>
              <w:t>Indirizzo:</w:t>
            </w:r>
          </w:p>
          <w:p w14:paraId="68DF3DF7" w14:textId="77777777" w:rsidR="005D2894" w:rsidRDefault="00CA28BE">
            <w:r>
              <w:t>CAP e città:</w:t>
            </w:r>
          </w:p>
          <w:p w14:paraId="57592297" w14:textId="77777777" w:rsidR="005D2894" w:rsidRDefault="00CA28BE">
            <w:r>
              <w:t>Numero di telefono:</w:t>
            </w:r>
          </w:p>
          <w:p w14:paraId="1190F059" w14:textId="77777777" w:rsidR="005D2894" w:rsidRDefault="00CA28BE">
            <w:r>
              <w:t>E-mail:</w:t>
            </w:r>
          </w:p>
          <w:p w14:paraId="0061329E" w14:textId="77777777" w:rsidR="005D2894" w:rsidRDefault="00CA28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2BDF984A" w14:textId="77777777" w:rsidR="005D2894" w:rsidRDefault="00CA28BE">
            <w:r>
              <w:t>D'ora in avanti chiamato "Consulente"</w:t>
            </w:r>
          </w:p>
        </w:tc>
      </w:tr>
    </w:tbl>
    <w:p w14:paraId="6A3C0F90" w14:textId="77777777" w:rsidR="005D2894" w:rsidRDefault="005D2894">
      <w:pPr>
        <w:jc w:val="both"/>
        <w:rPr>
          <w:rFonts w:cs="Times New Roman"/>
          <w:b/>
        </w:rPr>
      </w:pPr>
    </w:p>
    <w:p w14:paraId="1D2DED71" w14:textId="77777777" w:rsidR="005D2894" w:rsidRDefault="005D2894">
      <w:pPr>
        <w:jc w:val="both"/>
        <w:rPr>
          <w:rFonts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894" w14:paraId="0248F591" w14:textId="77777777">
        <w:tc>
          <w:tcPr>
            <w:tcW w:w="9622" w:type="dxa"/>
            <w:shd w:val="clear" w:color="auto" w:fill="E7E6E6" w:themeFill="background2"/>
          </w:tcPr>
          <w:p w14:paraId="05FAD1A2" w14:textId="11216582" w:rsidR="005D2894" w:rsidRDefault="00CA28B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40"/>
              </w:rPr>
            </w:pPr>
            <w:r>
              <w:rPr>
                <w:rFonts w:cs="Times New Roman"/>
                <w:b/>
                <w:sz w:val="40"/>
              </w:rPr>
              <w:t>Durata del Contratto</w:t>
            </w:r>
          </w:p>
        </w:tc>
      </w:tr>
    </w:tbl>
    <w:p w14:paraId="44017A9E" w14:textId="77777777" w:rsidR="005D2894" w:rsidRDefault="005D2894">
      <w:pPr>
        <w:jc w:val="both"/>
        <w:rPr>
          <w:rFonts w:cs="Times New Roman"/>
          <w:b/>
        </w:rPr>
      </w:pPr>
    </w:p>
    <w:p w14:paraId="07C9C90F" w14:textId="77777777" w:rsidR="005D2894" w:rsidRDefault="00CA28BE">
      <w:r>
        <w:t>Data inizio:</w:t>
      </w:r>
    </w:p>
    <w:p w14:paraId="6332FDC4" w14:textId="3111CE0C" w:rsidR="005D2894" w:rsidRDefault="00CA28BE">
      <w:r>
        <w:t>Data di fine: [Possibilmente aperta]</w:t>
      </w:r>
    </w:p>
    <w:p w14:paraId="363E46AF" w14:textId="77777777" w:rsidR="005D2894" w:rsidRDefault="00CA28BE">
      <w:r>
        <w:t>Ore di lavoro:</w:t>
      </w:r>
    </w:p>
    <w:p w14:paraId="0E2A726E" w14:textId="2F0DFE48" w:rsidR="005D2894" w:rsidRDefault="00CA28BE">
      <w:r>
        <w:t>Il Consulente può porre fine al presente Contratto con un (1) mese (i) di preavviso.</w:t>
      </w:r>
    </w:p>
    <w:p w14:paraId="0D74AB0C" w14:textId="77777777" w:rsidR="005D2894" w:rsidRDefault="00CA28BE">
      <w:r>
        <w:t>Questo accordo termina automaticamente quando l'incarico concordato è completato, a meno che le parti non decidano dive</w:t>
      </w:r>
      <w:r>
        <w:t>rsamente.</w:t>
      </w:r>
    </w:p>
    <w:p w14:paraId="4FD2B0F8" w14:textId="77777777" w:rsidR="005D2894" w:rsidRDefault="005D2894">
      <w:pPr>
        <w:jc w:val="both"/>
        <w:rPr>
          <w:rFonts w:eastAsia="Times New Roman" w:cs="Times New Roman"/>
          <w:i/>
          <w:i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894" w14:paraId="6FB15A6F" w14:textId="77777777">
        <w:tc>
          <w:tcPr>
            <w:tcW w:w="9622" w:type="dxa"/>
            <w:shd w:val="clear" w:color="auto" w:fill="E7E6E6" w:themeFill="background2"/>
          </w:tcPr>
          <w:p w14:paraId="60DBEA1E" w14:textId="39347EEA" w:rsidR="005D2894" w:rsidRDefault="00CA28B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  <w:b/>
                <w:color w:val="000000"/>
                <w:sz w:val="40"/>
              </w:rPr>
              <w:t xml:space="preserve"> Servizi da eseguire</w:t>
            </w:r>
          </w:p>
        </w:tc>
      </w:tr>
    </w:tbl>
    <w:p w14:paraId="22FBACDC" w14:textId="77777777" w:rsidR="005D2894" w:rsidRDefault="005D2894"/>
    <w:p w14:paraId="5BCAFB4E" w14:textId="321A3821" w:rsidR="005D2894" w:rsidRDefault="00CA28BE">
      <w:r>
        <w:t>Descrizione dettagliata delle assegnazioni/compiti concordati, comprese le specifiche dei requisiti.</w:t>
      </w:r>
    </w:p>
    <w:p w14:paraId="1517CF0F" w14:textId="7FCC8270" w:rsidR="005D2894" w:rsidRDefault="00CA28BE">
      <w:pPr>
        <w:rPr>
          <w:b/>
        </w:rPr>
      </w:pPr>
      <w:r>
        <w:rPr>
          <w:b/>
        </w:rPr>
        <w:t>Luogo di lavoro</w:t>
      </w:r>
    </w:p>
    <w:p w14:paraId="4D6F1F41" w14:textId="50066B2F" w:rsidR="005D2894" w:rsidRDefault="00CA28BE">
      <w:r>
        <w:t>Gli incarichi concordati verranno effettuati presso la sede dell'ufficio dei clienti.</w:t>
      </w:r>
    </w:p>
    <w:p w14:paraId="3B0EF248" w14:textId="0339E093" w:rsidR="005D2894" w:rsidRDefault="00CA28BE">
      <w:r>
        <w:t>Se più di uno, nominarli tutti, ad esempio per controlli remoti.</w:t>
      </w:r>
    </w:p>
    <w:p w14:paraId="47717CB0" w14:textId="77777777" w:rsidR="005D2894" w:rsidRDefault="005D2894"/>
    <w:p w14:paraId="67C93F2E" w14:textId="77777777" w:rsidR="005D2894" w:rsidRDefault="00CA28BE">
      <w:pPr>
        <w:rPr>
          <w:b/>
        </w:rPr>
      </w:pPr>
      <w:r>
        <w:rPr>
          <w:b/>
        </w:rPr>
        <w:t>Rapporti e attrezzature</w:t>
      </w:r>
    </w:p>
    <w:p w14:paraId="2E89C059" w14:textId="3B432516" w:rsidR="005D2894" w:rsidRDefault="00CA28BE">
      <w:r>
        <w:t>Salvo patto contrario, il Cliente fornirà l'attrezzatura necessaria per svolgere il lavoro. Aggiungere una descrizione dettagliata delle condizioni e/o delle attrez</w:t>
      </w:r>
      <w:r>
        <w:t>zature necessarie affinché il Cliente possa saperlo in modo chiaro.</w:t>
      </w:r>
    </w:p>
    <w:p w14:paraId="75A4DABD" w14:textId="77777777" w:rsidR="005D2894" w:rsidRDefault="00CA28BE">
      <w:r>
        <w:t>Ricorda di concordare se, in qualità di Consulente, hai continuamente bisogno di informazioni o supporto da parte dei dipendenti del Cliente per eseguire il lavoro.</w:t>
      </w:r>
    </w:p>
    <w:p w14:paraId="50687EA5" w14:textId="77777777" w:rsidR="005D2894" w:rsidRDefault="00CA28BE">
      <w:r>
        <w:t>Al termine dell'incaric</w:t>
      </w:r>
      <w:r>
        <w:t>o, il Consulente è tenuto a restituire tutto il materiale consegnato dal Cliente (a condizione che il materiale non sia utilizzato ai fini dell'incarico). Tutti i documenti, i manuali, le descrizioni, ecc., che sono stati preparati dal Consulente in relazi</w:t>
      </w:r>
      <w:r>
        <w:t>one all'assegnazione e i pieni diritti a questi, devono essere consegnati al Cliente al termine dell'incarico.</w:t>
      </w:r>
    </w:p>
    <w:p w14:paraId="53CF4EB1" w14:textId="77777777" w:rsidR="005D2894" w:rsidRDefault="005D2894">
      <w:pPr>
        <w:pStyle w:val="Titolo1"/>
        <w:ind w:left="357"/>
        <w:contextualSpacing/>
        <w:jc w:val="both"/>
        <w:rPr>
          <w:b/>
          <w:color w:val="000000" w:themeColor="text1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894" w14:paraId="5C6D7B16" w14:textId="77777777">
        <w:trPr>
          <w:trHeight w:val="363"/>
        </w:trPr>
        <w:tc>
          <w:tcPr>
            <w:tcW w:w="96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0AB278" w14:textId="77777777" w:rsidR="005D2894" w:rsidRDefault="00CA28BE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40"/>
              </w:rPr>
              <w:t>Risarcimento</w:t>
            </w:r>
          </w:p>
        </w:tc>
      </w:tr>
    </w:tbl>
    <w:p w14:paraId="6F17DE7F" w14:textId="77777777" w:rsidR="005D2894" w:rsidRDefault="005D2894">
      <w:pPr>
        <w:pStyle w:val="Titolo1"/>
        <w:jc w:val="both"/>
        <w:rPr>
          <w:b/>
          <w:color w:val="000000" w:themeColor="text1"/>
          <w:sz w:val="24"/>
        </w:rPr>
      </w:pPr>
    </w:p>
    <w:p w14:paraId="01BF905F" w14:textId="123B32DD" w:rsidR="005D2894" w:rsidRDefault="00CA28BE">
      <w:r>
        <w:t>Il consulente è pagato in totale: X incl./escl. IVA da parte del Cliente al termine dell'incarico.</w:t>
      </w:r>
    </w:p>
    <w:p w14:paraId="2D124516" w14:textId="77777777" w:rsidR="005D2894" w:rsidRDefault="00CA28BE">
      <w:r>
        <w:t>Oppure</w:t>
      </w:r>
    </w:p>
    <w:p w14:paraId="30F115CB" w14:textId="77777777" w:rsidR="005D2894" w:rsidRDefault="00CA28BE">
      <w:r>
        <w:t>L'incarico è pagato a ora per importo: X incl./escl. IVA fatturata mensilmente dal Consulente. Questa tariffa oraria si applicherà anche a tutte le po</w:t>
      </w:r>
      <w:r>
        <w:t>tenziali estensioni del periodo.</w:t>
      </w:r>
    </w:p>
    <w:p w14:paraId="2BDDCB17" w14:textId="77777777" w:rsidR="005D2894" w:rsidRDefault="00CA28BE">
      <w:r>
        <w:t>La fatturazione viene effettuata alla fine di ogni mese, e includerà le mansioni svolte a ogni orario. Il Cliente è obbligato a pagare entro 30 giorni dal ricevimento della fattura corretta.</w:t>
      </w:r>
    </w:p>
    <w:p w14:paraId="76C4E9A0" w14:textId="77777777" w:rsidR="005D2894" w:rsidRDefault="005D28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894" w14:paraId="68E2F243" w14:textId="77777777">
        <w:tc>
          <w:tcPr>
            <w:tcW w:w="9622" w:type="dxa"/>
            <w:shd w:val="clear" w:color="auto" w:fill="E7E6E6" w:themeFill="background2"/>
          </w:tcPr>
          <w:p w14:paraId="7B4388C5" w14:textId="481FAA45" w:rsidR="005D2894" w:rsidRDefault="00CA28BE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40"/>
              </w:rPr>
              <w:t>Informazioni riservate</w:t>
            </w:r>
            <w:r>
              <w:rPr>
                <w:b/>
              </w:rPr>
              <w:t xml:space="preserve"> </w:t>
            </w:r>
          </w:p>
        </w:tc>
      </w:tr>
    </w:tbl>
    <w:p w14:paraId="510A5EDC" w14:textId="77777777" w:rsidR="005D2894" w:rsidRDefault="005D2894"/>
    <w:p w14:paraId="336179E0" w14:textId="493FF8A7" w:rsidR="005D2894" w:rsidRDefault="00CA28BE">
      <w:r>
        <w:t>Il Cl</w:t>
      </w:r>
      <w:r>
        <w:t>iente possiede la proprietà, il copyright e qualsiasi altro diritto su programmi, analisi, report, documenti e simili, che il Consulente produce come parte del presente contratto.</w:t>
      </w:r>
    </w:p>
    <w:p w14:paraId="3D8D4624" w14:textId="77777777" w:rsidR="005D2894" w:rsidRDefault="005D2894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894" w14:paraId="7E2EC11A" w14:textId="77777777">
        <w:tc>
          <w:tcPr>
            <w:tcW w:w="9622" w:type="dxa"/>
            <w:shd w:val="clear" w:color="auto" w:fill="E7E6E6" w:themeFill="background2"/>
          </w:tcPr>
          <w:p w14:paraId="6FC89CA8" w14:textId="720AC95C" w:rsidR="005D2894" w:rsidRDefault="00CA28BE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rFonts w:cs="Times New Roman"/>
                <w:b/>
                <w:sz w:val="40"/>
              </w:rPr>
              <w:t>Indennità</w:t>
            </w:r>
          </w:p>
        </w:tc>
      </w:tr>
    </w:tbl>
    <w:p w14:paraId="62B30E2F" w14:textId="77777777" w:rsidR="005D2894" w:rsidRDefault="005D2894">
      <w:pPr>
        <w:jc w:val="both"/>
      </w:pPr>
    </w:p>
    <w:p w14:paraId="200CB944" w14:textId="214ADD2B" w:rsidR="005D2894" w:rsidRDefault="00CA28BE">
      <w:r>
        <w:t>Nel caso di perdita da parte del Cliente, il Consulente si assu</w:t>
      </w:r>
      <w:r>
        <w:t>me la responsabilità se questa è una diretta conseguenza della mancata osservanza da parte sua di questo contratto o ha dimostrato grave negligenza in relazione all'esecuzione del lavoro.</w:t>
      </w:r>
      <w:r>
        <w:br/>
      </w:r>
    </w:p>
    <w:p w14:paraId="7EBEA1F5" w14:textId="77777777" w:rsidR="005D2894" w:rsidRDefault="00CA28BE">
      <w:r>
        <w:t>Il libero professionista è obbligato a sottoscrivere tutte le responsabilità legali e l'assicurazione infortuni sul lavoro per sé e per i dipendenti.</w:t>
      </w:r>
    </w:p>
    <w:p w14:paraId="7258213F" w14:textId="77777777" w:rsidR="005D2894" w:rsidRDefault="005D2894"/>
    <w:p w14:paraId="3A0067CC" w14:textId="77777777" w:rsidR="005D2894" w:rsidRDefault="00CA28BE">
      <w:r>
        <w:lastRenderedPageBreak/>
        <w:t>Il libero professionista è tenuto a notificare all'ordinante qualsiasi accordo o rapporto di lavoro con s</w:t>
      </w:r>
      <w:r>
        <w:t>ocietà concorrenti.</w:t>
      </w:r>
    </w:p>
    <w:p w14:paraId="3C9AC4F7" w14:textId="77777777" w:rsidR="005D2894" w:rsidRDefault="005D2894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894" w14:paraId="786272E8" w14:textId="77777777">
        <w:trPr>
          <w:trHeight w:val="363"/>
        </w:trPr>
        <w:tc>
          <w:tcPr>
            <w:tcW w:w="9622" w:type="dxa"/>
            <w:shd w:val="clear" w:color="auto" w:fill="E7E6E6" w:themeFill="background2"/>
          </w:tcPr>
          <w:p w14:paraId="188318FD" w14:textId="77777777" w:rsidR="005D2894" w:rsidRDefault="00CA28B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40"/>
              </w:rPr>
            </w:pPr>
            <w:r>
              <w:rPr>
                <w:rFonts w:cs="Times New Roman"/>
                <w:b/>
                <w:sz w:val="40"/>
              </w:rPr>
              <w:t>Riservatezza</w:t>
            </w:r>
          </w:p>
        </w:tc>
      </w:tr>
    </w:tbl>
    <w:p w14:paraId="73DF15AE" w14:textId="77777777" w:rsidR="005D2894" w:rsidRDefault="005D2894">
      <w:pPr>
        <w:pStyle w:val="Titolo1"/>
        <w:jc w:val="both"/>
        <w:rPr>
          <w:b/>
          <w:color w:val="auto"/>
          <w:sz w:val="20"/>
        </w:rPr>
      </w:pPr>
    </w:p>
    <w:p w14:paraId="504FA786" w14:textId="77777777" w:rsidR="005D2894" w:rsidRDefault="00CA28BE">
      <w:r>
        <w:t xml:space="preserve">Il Cliente e il Consulente hanno confidenzialità in relazione agli atti privati e interni di entrambe le parti, nonché alle conoscenze che possono acquisire nei reciproci rapporti commerciali in relazione all'esecuzione </w:t>
      </w:r>
      <w:r>
        <w:t>dell'incarico. Ciò vale anche dopo la scadenza del contratto.</w:t>
      </w:r>
    </w:p>
    <w:p w14:paraId="1ADAAE80" w14:textId="77777777" w:rsidR="005D2894" w:rsidRDefault="00CA28BE">
      <w:r>
        <w:t>Il Cliente può dare ulteriori istruzioni, tra cui, ad esempio, la richiesta di un accordo di non divulgazione.</w:t>
      </w:r>
    </w:p>
    <w:p w14:paraId="526530C7" w14:textId="77777777" w:rsidR="005D2894" w:rsidRDefault="005D2894">
      <w:pPr>
        <w:pStyle w:val="Titolo1"/>
        <w:jc w:val="both"/>
        <w:rPr>
          <w:b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894" w14:paraId="0478DBFA" w14:textId="77777777">
        <w:tc>
          <w:tcPr>
            <w:tcW w:w="9622" w:type="dxa"/>
            <w:shd w:val="clear" w:color="auto" w:fill="E7E6E6" w:themeFill="background2"/>
          </w:tcPr>
          <w:p w14:paraId="0F0D18B0" w14:textId="77777777" w:rsidR="005D2894" w:rsidRDefault="00CA28B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40"/>
              </w:rPr>
              <w:t>Ritardi</w:t>
            </w:r>
          </w:p>
        </w:tc>
      </w:tr>
    </w:tbl>
    <w:p w14:paraId="003EBD39" w14:textId="77777777" w:rsidR="005D2894" w:rsidRDefault="005D2894">
      <w:pPr>
        <w:rPr>
          <w:rFonts w:asciiTheme="majorHAnsi" w:eastAsiaTheme="majorEastAsia" w:hAnsiTheme="majorHAnsi" w:cstheme="majorBidi"/>
          <w:b/>
          <w:sz w:val="20"/>
        </w:rPr>
      </w:pPr>
    </w:p>
    <w:p w14:paraId="4803A596" w14:textId="107F5724" w:rsidR="005D2894" w:rsidRDefault="00CA28BE">
      <w:pPr>
        <w:rPr>
          <w:rFonts w:asciiTheme="majorHAnsi" w:eastAsiaTheme="majorEastAsia" w:hAnsiTheme="majorHAnsi" w:cstheme="majorBidi"/>
          <w:b/>
          <w:sz w:val="20"/>
        </w:rPr>
      </w:pPr>
      <w:r>
        <w:t>Il Consulente non è responsabile per i ritardi dovuti a ritardi di conse</w:t>
      </w:r>
      <w:r>
        <w:t>gna da altri fornitori con cui il Consulente non ha stipulato un accordo.</w:t>
      </w:r>
    </w:p>
    <w:p w14:paraId="407594EF" w14:textId="7B55ACA7" w:rsidR="005D2894" w:rsidRDefault="00CA28BE">
      <w:r>
        <w:t xml:space="preserve">Il Consulente non è responsabile per eventuali ritardi dovuti a circostanze del Cliente. </w:t>
      </w:r>
    </w:p>
    <w:p w14:paraId="000E05EC" w14:textId="2CD9EBC7" w:rsidR="005D2894" w:rsidRDefault="00CA28BE">
      <w:r>
        <w:t>Se il contratto è stato oggetto di consegna in determinati orari, il Consulente ha il diritt</w:t>
      </w:r>
      <w:r>
        <w:t>o di posticipare la data di consegna se il Cliente modifica l'ambito/i contenuti dell'incarico o non fornisce informazioni tempestive, disegni, documenti, dati o simili che siano prerequisito per l'esecuzione dell'incarico.</w:t>
      </w:r>
    </w:p>
    <w:p w14:paraId="3FB08369" w14:textId="3505CC55" w:rsidR="005D2894" w:rsidRDefault="00CA28BE">
      <w:r>
        <w:t>Il Consulente ha anche diritto a</w:t>
      </w:r>
      <w:r>
        <w:t xml:space="preserve"> una proroga di almeno 14 giorni a causa di una vacanza, a condizione che l'incarico duri in parte a luglio, e a un'estensione temporale se è affetto da una malattia a lungo termine documentata da certificato medico.</w:t>
      </w:r>
    </w:p>
    <w:p w14:paraId="71AE1C7F" w14:textId="77777777" w:rsidR="005D2894" w:rsidRDefault="005D2894">
      <w:pPr>
        <w:pStyle w:val="Titolo1"/>
        <w:jc w:val="both"/>
        <w:rPr>
          <w:b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894" w14:paraId="664CEAEF" w14:textId="77777777">
        <w:tc>
          <w:tcPr>
            <w:tcW w:w="9622" w:type="dxa"/>
            <w:shd w:val="clear" w:color="auto" w:fill="E7E6E6" w:themeFill="background2"/>
          </w:tcPr>
          <w:p w14:paraId="3F882DAC" w14:textId="16E256BE" w:rsidR="005D2894" w:rsidRDefault="00CA28BE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40"/>
              </w:rPr>
              <w:t xml:space="preserve"> Conflitto di interessi</w:t>
            </w:r>
          </w:p>
        </w:tc>
      </w:tr>
    </w:tbl>
    <w:p w14:paraId="2FDDCFA8" w14:textId="77777777" w:rsidR="005D2894" w:rsidRDefault="005D2894">
      <w:pPr>
        <w:pStyle w:val="Titolo1"/>
        <w:jc w:val="both"/>
        <w:rPr>
          <w:color w:val="auto"/>
          <w:sz w:val="20"/>
        </w:rPr>
      </w:pPr>
    </w:p>
    <w:p w14:paraId="6B742B08" w14:textId="77777777" w:rsidR="005D2894" w:rsidRDefault="00CA28BE">
      <w:r>
        <w:t>Nel caso in cui una delle parti non adempia agli obblighi previsti dal contratto e ai termini e alle condizioni ad essa allegate, l'altra parte è autorizzata a recedere il contratto.</w:t>
      </w:r>
    </w:p>
    <w:p w14:paraId="62A3CB4A" w14:textId="77777777" w:rsidR="005D2894" w:rsidRDefault="00CA28BE">
      <w:r>
        <w:t>Tuttavia, questo può avverarsi solo se l'inadempienza non viene fermata "X" giorni dopo l'invio di un avvertimento scritto. Il presente avviso deve spiegare la base della decisione e definire chiaramente le conseguenze se le condizioni problematiche menzio</w:t>
      </w:r>
      <w:r>
        <w:t>nate non sono corrette.</w:t>
      </w:r>
    </w:p>
    <w:p w14:paraId="566F8CCF" w14:textId="0323467E" w:rsidR="005D2894" w:rsidRDefault="00CA28BE">
      <w:pPr>
        <w:rPr>
          <w:rFonts w:eastAsia="Times New Roman" w:cs="Times New Roman"/>
          <w:i/>
          <w:iCs/>
          <w:color w:val="000000"/>
        </w:rPr>
      </w:pPr>
      <w:r>
        <w:t xml:space="preserve">In caso di disaccordo tra le parti relazionate, che non può essere risolto, ciascuna delle parti ha il diritto di deferire la causa alle corti civili. </w:t>
      </w:r>
    </w:p>
    <w:p w14:paraId="1079B3B3" w14:textId="77777777" w:rsidR="005D2894" w:rsidRDefault="005D2894">
      <w:pPr>
        <w:rPr>
          <w:rFonts w:eastAsia="Times New Roman" w:cs="Times New Roman"/>
          <w:i/>
          <w:i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894" w14:paraId="2C004071" w14:textId="77777777">
        <w:tc>
          <w:tcPr>
            <w:tcW w:w="9622" w:type="dxa"/>
            <w:shd w:val="clear" w:color="auto" w:fill="E7E6E6" w:themeFill="background2"/>
          </w:tcPr>
          <w:p w14:paraId="27EF8CFB" w14:textId="77777777" w:rsidR="005D2894" w:rsidRDefault="00CA28BE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b/>
                <w:color w:val="000000"/>
                <w:sz w:val="28"/>
              </w:rPr>
            </w:pPr>
            <w:r>
              <w:rPr>
                <w:rFonts w:eastAsia="Times New Roman" w:cs="Times New Roman"/>
                <w:b/>
                <w:color w:val="000000"/>
                <w:sz w:val="40"/>
              </w:rPr>
              <w:t>Firme</w:t>
            </w:r>
          </w:p>
        </w:tc>
      </w:tr>
    </w:tbl>
    <w:p w14:paraId="20B4FEED" w14:textId="77777777" w:rsidR="005D2894" w:rsidRDefault="005D2894">
      <w:pPr>
        <w:rPr>
          <w:rFonts w:eastAsia="Times New Roman" w:cs="Times New Roman"/>
          <w:color w:val="000000"/>
          <w:sz w:val="28"/>
        </w:rPr>
      </w:pPr>
    </w:p>
    <w:p w14:paraId="5AA495B3" w14:textId="61608C8C" w:rsidR="005D2894" w:rsidRDefault="00CA28BE">
      <w:pPr>
        <w:spacing w:after="240"/>
        <w:rPr>
          <w:rFonts w:eastAsia="Times New Roman" w:cs="Times New Roman"/>
        </w:rPr>
      </w:pPr>
      <w:r>
        <w:lastRenderedPageBreak/>
        <w:t xml:space="preserve">Entrambe le parti confermano di aver letto e compreso questo contratto </w:t>
      </w:r>
      <w:r>
        <w:t>che diventerà valido quando entrambe le parti avranno firmato. Se vengono apportate modifiche o vengono aggiunte parti al contratto, anche dovranno essere firmate per essere considerate valide.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92"/>
        <w:gridCol w:w="4524"/>
      </w:tblGrid>
      <w:tr w:rsidR="005D2894" w14:paraId="466E04B9" w14:textId="77777777">
        <w:tc>
          <w:tcPr>
            <w:tcW w:w="4811" w:type="dxa"/>
          </w:tcPr>
          <w:p w14:paraId="770FD86E" w14:textId="5E690B71" w:rsidR="005D2894" w:rsidRDefault="00CA28BE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Cliente: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</w:rPr>
              <w:br/>
              <w:t>Nome e cognome:</w:t>
            </w:r>
            <w:r>
              <w:rPr>
                <w:rFonts w:eastAsia="Times New Roman" w:cs="Times New Roman"/>
                <w:b/>
                <w:sz w:val="20"/>
              </w:rPr>
              <w:br/>
            </w:r>
            <w:r>
              <w:rPr>
                <w:rFonts w:eastAsia="Times New Roman" w:cs="Times New Roman"/>
                <w:b/>
                <w:sz w:val="20"/>
              </w:rPr>
              <w:t>Azienda:</w:t>
            </w:r>
            <w:r>
              <w:rPr>
                <w:rFonts w:eastAsia="Times New Roman" w:cs="Times New Roman"/>
                <w:b/>
              </w:rPr>
              <w:t xml:space="preserve">  </w:t>
            </w:r>
          </w:p>
          <w:p w14:paraId="35EEDD16" w14:textId="50136E19" w:rsidR="005D2894" w:rsidRDefault="00CA28BE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Data:</w:t>
            </w:r>
          </w:p>
          <w:p w14:paraId="27A468D7" w14:textId="77777777" w:rsidR="005D2894" w:rsidRDefault="005D2894">
            <w:pPr>
              <w:spacing w:after="240"/>
              <w:rPr>
                <w:rFonts w:eastAsia="Times New Roman" w:cs="Times New Roman"/>
                <w:b/>
              </w:rPr>
            </w:pPr>
          </w:p>
          <w:p w14:paraId="6956BD65" w14:textId="77777777" w:rsidR="005D2894" w:rsidRDefault="005D2894">
            <w:pPr>
              <w:pBdr>
                <w:bottom w:val="single" w:sz="12" w:space="1" w:color="auto"/>
              </w:pBdr>
              <w:spacing w:after="240"/>
              <w:rPr>
                <w:rFonts w:eastAsia="Times New Roman" w:cs="Times New Roman"/>
                <w:b/>
              </w:rPr>
            </w:pPr>
          </w:p>
          <w:p w14:paraId="3FACBBDC" w14:textId="77777777" w:rsidR="005D2894" w:rsidRDefault="00CA28BE">
            <w:pPr>
              <w:spacing w:after="24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Firma</w:t>
            </w:r>
          </w:p>
          <w:p w14:paraId="60AFBD8A" w14:textId="77777777" w:rsidR="005D2894" w:rsidRDefault="005D2894">
            <w:pPr>
              <w:spacing w:after="240"/>
              <w:contextualSpacing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811" w:type="dxa"/>
          </w:tcPr>
          <w:p w14:paraId="51073012" w14:textId="77777777" w:rsidR="005D2894" w:rsidRDefault="00CA28BE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Consulente: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</w:rPr>
              <w:br/>
              <w:t xml:space="preserve">Nome e cognome: </w:t>
            </w:r>
            <w:r>
              <w:rPr>
                <w:rFonts w:eastAsia="Times New Roman" w:cs="Times New Roman"/>
                <w:b/>
                <w:sz w:val="20"/>
              </w:rPr>
              <w:br/>
              <w:t>Azienda: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  <w:p w14:paraId="1BCC13AF" w14:textId="7EE8D60D" w:rsidR="005D2894" w:rsidRDefault="00CA28BE">
            <w:pPr>
              <w:spacing w:after="24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Data:</w:t>
            </w:r>
            <w:bookmarkStart w:id="0" w:name="_GoBack"/>
            <w:bookmarkEnd w:id="0"/>
          </w:p>
          <w:p w14:paraId="7F1BDEB0" w14:textId="77777777" w:rsidR="005D2894" w:rsidRDefault="005D2894">
            <w:pPr>
              <w:spacing w:after="240"/>
              <w:rPr>
                <w:rFonts w:eastAsia="Times New Roman" w:cs="Times New Roman"/>
                <w:b/>
              </w:rPr>
            </w:pPr>
          </w:p>
          <w:p w14:paraId="6B3AF607" w14:textId="77777777" w:rsidR="005D2894" w:rsidRDefault="005D2894">
            <w:pPr>
              <w:pBdr>
                <w:bottom w:val="single" w:sz="12" w:space="1" w:color="auto"/>
              </w:pBdr>
              <w:spacing w:after="240"/>
              <w:rPr>
                <w:rFonts w:eastAsia="Times New Roman" w:cs="Times New Roman"/>
                <w:b/>
              </w:rPr>
            </w:pPr>
          </w:p>
          <w:p w14:paraId="4FFD608E" w14:textId="77777777" w:rsidR="005D2894" w:rsidRDefault="00CA28BE">
            <w:pPr>
              <w:spacing w:after="24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Firma</w:t>
            </w:r>
          </w:p>
        </w:tc>
      </w:tr>
    </w:tbl>
    <w:p w14:paraId="05B7FE95" w14:textId="77777777" w:rsidR="005D2894" w:rsidRDefault="005D2894">
      <w:pPr>
        <w:spacing w:after="240"/>
        <w:rPr>
          <w:rFonts w:eastAsia="Times New Roman" w:cs="Times New Roman"/>
        </w:rPr>
      </w:pPr>
    </w:p>
    <w:p w14:paraId="7EAE57A4" w14:textId="77777777" w:rsidR="005D2894" w:rsidRDefault="005D2894">
      <w:pPr>
        <w:rPr>
          <w:b/>
        </w:rPr>
      </w:pPr>
    </w:p>
    <w:sectPr w:rsidR="005D2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7070"/>
    <w:multiLevelType w:val="hybridMultilevel"/>
    <w:tmpl w:val="C032A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27AD"/>
    <w:multiLevelType w:val="hybridMultilevel"/>
    <w:tmpl w:val="A6582996"/>
    <w:lvl w:ilvl="0" w:tplc="A9247338">
      <w:start w:val="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74EB2572"/>
    <w:multiLevelType w:val="multilevel"/>
    <w:tmpl w:val="D5269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B5"/>
    <w:rsid w:val="001336E1"/>
    <w:rsid w:val="00243757"/>
    <w:rsid w:val="00276E2B"/>
    <w:rsid w:val="002D77B0"/>
    <w:rsid w:val="00304138"/>
    <w:rsid w:val="00340A85"/>
    <w:rsid w:val="00431F90"/>
    <w:rsid w:val="00435463"/>
    <w:rsid w:val="0047755E"/>
    <w:rsid w:val="005D2894"/>
    <w:rsid w:val="00606CB9"/>
    <w:rsid w:val="007248A4"/>
    <w:rsid w:val="00863249"/>
    <w:rsid w:val="008908B5"/>
    <w:rsid w:val="00AD1B5A"/>
    <w:rsid w:val="00B461E2"/>
    <w:rsid w:val="00C11C25"/>
    <w:rsid w:val="00C35A42"/>
    <w:rsid w:val="00CA28BE"/>
    <w:rsid w:val="00CF4E99"/>
    <w:rsid w:val="00D602CA"/>
    <w:rsid w:val="00F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B0D3"/>
  <w15:chartTrackingRefBased/>
  <w15:docId w15:val="{9BEBC930-BB9A-4D01-AA16-69ECE5A6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0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08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08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908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90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908B5"/>
    <w:pPr>
      <w:spacing w:after="0" w:line="240" w:lineRule="auto"/>
    </w:pPr>
    <w:rPr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ghtpeoplegro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lubbe</dc:creator>
  <cp:keywords/>
  <dc:description/>
  <cp:lastModifiedBy>PAOLA BARBAGALLO</cp:lastModifiedBy>
  <cp:revision>2</cp:revision>
  <dcterms:created xsi:type="dcterms:W3CDTF">2019-05-23T15:07:00Z</dcterms:created>
  <dcterms:modified xsi:type="dcterms:W3CDTF">2019-05-23T15:07:00Z</dcterms:modified>
</cp:coreProperties>
</file>